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泰安市（  2021    ）年第（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）季度功能区噪声监测数据统计表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单位：dB(A)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4"/>
        <w:gridCol w:w="584"/>
        <w:gridCol w:w="620"/>
        <w:gridCol w:w="616"/>
        <w:gridCol w:w="615"/>
        <w:gridCol w:w="611"/>
        <w:gridCol w:w="606"/>
        <w:gridCol w:w="598"/>
        <w:gridCol w:w="584"/>
        <w:gridCol w:w="584"/>
        <w:gridCol w:w="604"/>
        <w:gridCol w:w="584"/>
        <w:gridCol w:w="593"/>
        <w:gridCol w:w="584"/>
        <w:gridCol w:w="608"/>
        <w:gridCol w:w="61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区划</w:t>
            </w:r>
          </w:p>
        </w:tc>
        <w:tc>
          <w:tcPr>
            <w:tcW w:w="541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以居民住宅、医疗卫生、文化教育、科研设计、行政办公为主要功能，需要保持安静的区域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以商业金融、集市</w:t>
            </w:r>
            <w:bookmarkStart w:id="0" w:name="_GoBack"/>
            <w:r>
              <w:rPr>
                <w:rFonts w:hint="eastAsia"/>
                <w:szCs w:val="21"/>
              </w:rPr>
              <w:t>贸</w:t>
            </w:r>
            <w:bookmarkEnd w:id="0"/>
            <w:r>
              <w:rPr>
                <w:rFonts w:hint="eastAsia"/>
                <w:szCs w:val="21"/>
              </w:rPr>
              <w:t>易为主要功能，或者居住、商业、工业混杂，需要维护住宅安静的区域</w:t>
            </w:r>
          </w:p>
        </w:tc>
        <w:tc>
          <w:tcPr>
            <w:tcW w:w="175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以工业生产、仓储物流为主要功能，需要防止工业噪声对周围环境产生严重影响的区域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铁路干线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两侧区域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测点名称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泰山红门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御碑楼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水校宿舍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百货大楼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电车线厂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洪沟酒厂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高压开关厂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restar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Merge w:val="continue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42.6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33.8</w:t>
            </w:r>
          </w:p>
        </w:tc>
        <w:tc>
          <w:tcPr>
            <w:tcW w:w="620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43.0</w:t>
            </w:r>
          </w:p>
        </w:tc>
        <w:tc>
          <w:tcPr>
            <w:tcW w:w="616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55.3</w:t>
            </w:r>
          </w:p>
        </w:tc>
        <w:tc>
          <w:tcPr>
            <w:tcW w:w="615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36.6</w:t>
            </w:r>
          </w:p>
        </w:tc>
        <w:tc>
          <w:tcPr>
            <w:tcW w:w="611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53.8</w:t>
            </w:r>
          </w:p>
        </w:tc>
        <w:tc>
          <w:tcPr>
            <w:tcW w:w="606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44.9</w:t>
            </w:r>
          </w:p>
        </w:tc>
        <w:tc>
          <w:tcPr>
            <w:tcW w:w="598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34.0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44.6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49.9</w:t>
            </w:r>
          </w:p>
        </w:tc>
        <w:tc>
          <w:tcPr>
            <w:tcW w:w="60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48.8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55.1</w:t>
            </w:r>
          </w:p>
        </w:tc>
        <w:tc>
          <w:tcPr>
            <w:tcW w:w="593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50.6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48.0</w:t>
            </w:r>
          </w:p>
        </w:tc>
        <w:tc>
          <w:tcPr>
            <w:tcW w:w="608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54.6</w:t>
            </w:r>
          </w:p>
        </w:tc>
        <w:tc>
          <w:tcPr>
            <w:tcW w:w="615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56.8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50.6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58.5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56.9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57.2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63.2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57.4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50.5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B03B1"/>
    <w:rsid w:val="3A1332A6"/>
    <w:rsid w:val="689B03B1"/>
    <w:rsid w:val="697F0603"/>
    <w:rsid w:val="75E36AC0"/>
    <w:rsid w:val="765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2021-08-25T09:12:00Z</dcterms:created>
  <dc:creator>hb3</dc:creator>
  <cp:lastModifiedBy>hb3</cp:lastModifiedBy>
  <dcterms:modified xsi:type="dcterms:W3CDTF">2021-12-06T03:23:51Z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E4DBFC76CF0B443990CF26AD0BDC3ABE</vt:lpwstr>
  </property>
</Properties>
</file>